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644"/>
        <w:gridCol w:w="19"/>
        <w:gridCol w:w="3402"/>
      </w:tblGrid>
      <w:tr w:rsidR="00D1640D" w:rsidRPr="00934BC7" w:rsidTr="00555F88">
        <w:trPr>
          <w:cantSplit/>
          <w:trHeight w:val="718"/>
        </w:trPr>
        <w:tc>
          <w:tcPr>
            <w:tcW w:w="6644" w:type="dxa"/>
            <w:tcBorders>
              <w:bottom w:val="single" w:sz="2" w:space="0" w:color="auto"/>
            </w:tcBorders>
          </w:tcPr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3E9AF674" wp14:editId="59ED8D2A">
                  <wp:extent cx="1000125" cy="457200"/>
                  <wp:effectExtent l="0" t="0" r="9525" b="0"/>
                  <wp:docPr id="1" name="Picture 2" descr="2logos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logos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gridSpan w:val="2"/>
            <w:tcBorders>
              <w:bottom w:val="single" w:sz="2" w:space="0" w:color="auto"/>
            </w:tcBorders>
          </w:tcPr>
          <w:p w:rsidR="00D1640D" w:rsidRPr="00934BC7" w:rsidRDefault="00D1640D" w:rsidP="00555F88">
            <w:pPr>
              <w:pStyle w:val="Heading2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  <w:sz w:val="20"/>
              </w:rPr>
            </w:pPr>
          </w:p>
          <w:p w:rsidR="00D1640D" w:rsidRPr="00934BC7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rFonts w:ascii="Times New Roman" w:hAnsi="Times New Roman" w:cs="Times New Roman"/>
              </w:rPr>
            </w:pPr>
          </w:p>
          <w:p w:rsidR="00D1640D" w:rsidRPr="00F679A6" w:rsidRDefault="00D1640D" w:rsidP="00F679A6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F679A6">
              <w:rPr>
                <w:rFonts w:asciiTheme="majorBidi" w:hAnsiTheme="majorBidi" w:cstheme="majorBidi"/>
                <w:b/>
                <w:sz w:val="20"/>
                <w:szCs w:val="20"/>
              </w:rPr>
              <w:t>SAICM</w:t>
            </w:r>
            <w:r w:rsidRPr="00F679A6">
              <w:rPr>
                <w:rFonts w:asciiTheme="majorBidi" w:hAnsiTheme="majorBidi" w:cstheme="majorBidi"/>
                <w:sz w:val="20"/>
                <w:szCs w:val="20"/>
              </w:rPr>
              <w:t>/ICCM.5/Bureau.</w:t>
            </w:r>
            <w:r w:rsidR="00F679A6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F679A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D36BC" w:rsidRPr="00F679A6">
              <w:rPr>
                <w:rFonts w:asciiTheme="majorBidi" w:hAnsiTheme="majorBidi" w:cstheme="majorBidi"/>
                <w:sz w:val="20"/>
                <w:szCs w:val="20"/>
              </w:rPr>
              <w:t>INF/2</w:t>
            </w:r>
          </w:p>
        </w:tc>
      </w:tr>
      <w:tr w:rsidR="00D1640D" w:rsidRPr="00934BC7" w:rsidTr="00555F88">
        <w:trPr>
          <w:cantSplit/>
          <w:trHeight w:val="2275"/>
        </w:trPr>
        <w:tc>
          <w:tcPr>
            <w:tcW w:w="6663" w:type="dxa"/>
            <w:gridSpan w:val="2"/>
            <w:tcBorders>
              <w:top w:val="single" w:sz="2" w:space="0" w:color="auto"/>
              <w:bottom w:val="single" w:sz="24" w:space="0" w:color="auto"/>
            </w:tcBorders>
          </w:tcPr>
          <w:p w:rsidR="00D1640D" w:rsidRPr="00284469" w:rsidRDefault="00D1640D" w:rsidP="00555F88">
            <w:pPr>
              <w:pStyle w:val="Heading3"/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rPr>
                <w:sz w:val="24"/>
              </w:rPr>
            </w:pPr>
          </w:p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  <w:p w:rsidR="00D1640D" w:rsidRPr="00452531" w:rsidRDefault="00F679A6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74336272" wp14:editId="7254928B">
                  <wp:extent cx="2466975" cy="400050"/>
                  <wp:effectExtent l="0" t="0" r="9525" b="0"/>
                  <wp:docPr id="2" name="Picture 1" descr="#logo-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logo-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40D" w:rsidRPr="00452531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4" w:space="0" w:color="auto"/>
            </w:tcBorders>
          </w:tcPr>
          <w:p w:rsidR="00811326" w:rsidRDefault="00811326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0D" w:rsidRPr="00811326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811326">
              <w:rPr>
                <w:rFonts w:asciiTheme="majorBidi" w:hAnsiTheme="majorBidi" w:cstheme="majorBidi"/>
                <w:sz w:val="20"/>
                <w:szCs w:val="20"/>
              </w:rPr>
              <w:t>Distr.: General</w:t>
            </w:r>
          </w:p>
          <w:p w:rsidR="00D1640D" w:rsidRPr="00811326" w:rsidRDefault="00F679A6" w:rsidP="003D36BC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3D36BC">
              <w:rPr>
                <w:rFonts w:asciiTheme="majorBidi" w:hAnsiTheme="majorBidi" w:cstheme="majorBidi"/>
                <w:sz w:val="20"/>
                <w:szCs w:val="20"/>
              </w:rPr>
              <w:t xml:space="preserve"> November</w:t>
            </w:r>
            <w:r w:rsidR="0081132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1640D" w:rsidRPr="00811326">
              <w:rPr>
                <w:rFonts w:asciiTheme="majorBidi" w:hAnsiTheme="majorBidi" w:cstheme="majorBidi"/>
                <w:sz w:val="20"/>
                <w:szCs w:val="20"/>
              </w:rPr>
              <w:t xml:space="preserve"> 2016</w:t>
            </w:r>
          </w:p>
          <w:p w:rsidR="00D1640D" w:rsidRPr="00811326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1640D" w:rsidRPr="00934BC7" w:rsidRDefault="00D1640D" w:rsidP="00555F88">
            <w:pPr>
              <w:tabs>
                <w:tab w:val="left" w:pos="624"/>
                <w:tab w:val="left" w:pos="1247"/>
                <w:tab w:val="left" w:pos="1871"/>
                <w:tab w:val="left" w:pos="2495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11326">
              <w:rPr>
                <w:rFonts w:asciiTheme="majorBidi" w:hAnsiTheme="majorBidi" w:cstheme="majorBidi"/>
                <w:sz w:val="20"/>
                <w:szCs w:val="20"/>
              </w:rPr>
              <w:t>English only</w:t>
            </w:r>
          </w:p>
        </w:tc>
      </w:tr>
    </w:tbl>
    <w:p w:rsidR="00D1640D" w:rsidRPr="00F679A6" w:rsidRDefault="003D36BC" w:rsidP="003D36B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79A6">
        <w:rPr>
          <w:rFonts w:ascii="Times New Roman" w:hAnsi="Times New Roman" w:cs="Times New Roman"/>
          <w:b/>
          <w:bCs/>
          <w:sz w:val="20"/>
          <w:szCs w:val="20"/>
        </w:rPr>
        <w:t>Second</w:t>
      </w:r>
      <w:r w:rsidR="00D1640D" w:rsidRPr="00F679A6">
        <w:rPr>
          <w:rFonts w:ascii="Times New Roman" w:hAnsi="Times New Roman" w:cs="Times New Roman"/>
          <w:b/>
          <w:bCs/>
          <w:sz w:val="20"/>
          <w:szCs w:val="20"/>
        </w:rPr>
        <w:t xml:space="preserve"> meeting of the Bureau of the </w:t>
      </w:r>
    </w:p>
    <w:p w:rsidR="00D1640D" w:rsidRPr="00F679A6" w:rsidRDefault="00D1640D" w:rsidP="00D1640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679A6">
        <w:rPr>
          <w:rFonts w:ascii="Times New Roman" w:hAnsi="Times New Roman" w:cs="Times New Roman"/>
          <w:b/>
          <w:bCs/>
          <w:sz w:val="20"/>
          <w:szCs w:val="20"/>
        </w:rPr>
        <w:t xml:space="preserve">International Conference on Chemicals Management for its fifth session </w:t>
      </w:r>
    </w:p>
    <w:p w:rsidR="00D1640D" w:rsidRPr="00F679A6" w:rsidRDefault="003D36BC" w:rsidP="00F679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9A6">
        <w:rPr>
          <w:rFonts w:ascii="Times New Roman" w:hAnsi="Times New Roman" w:cs="Times New Roman"/>
          <w:sz w:val="20"/>
          <w:szCs w:val="20"/>
        </w:rPr>
        <w:t>Sao Paulo</w:t>
      </w:r>
      <w:r w:rsidR="00F679A6" w:rsidRPr="00F679A6">
        <w:rPr>
          <w:rFonts w:ascii="Times New Roman" w:hAnsi="Times New Roman" w:cs="Times New Roman"/>
          <w:sz w:val="20"/>
          <w:szCs w:val="20"/>
        </w:rPr>
        <w:t>, Brazil</w:t>
      </w:r>
    </w:p>
    <w:p w:rsidR="00D1640D" w:rsidRPr="00F679A6" w:rsidRDefault="003D36BC" w:rsidP="00F679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9A6">
        <w:rPr>
          <w:rFonts w:ascii="Times New Roman" w:hAnsi="Times New Roman" w:cs="Times New Roman"/>
          <w:sz w:val="20"/>
          <w:szCs w:val="20"/>
        </w:rPr>
        <w:t>7 - 8</w:t>
      </w:r>
      <w:r w:rsidR="00D1640D" w:rsidRPr="00F679A6">
        <w:rPr>
          <w:rFonts w:ascii="Times New Roman" w:hAnsi="Times New Roman" w:cs="Times New Roman"/>
          <w:sz w:val="20"/>
          <w:szCs w:val="20"/>
        </w:rPr>
        <w:t xml:space="preserve"> </w:t>
      </w:r>
      <w:r w:rsidR="00F679A6" w:rsidRPr="00F679A6">
        <w:rPr>
          <w:rFonts w:ascii="Times New Roman" w:hAnsi="Times New Roman" w:cs="Times New Roman"/>
          <w:sz w:val="20"/>
          <w:szCs w:val="20"/>
        </w:rPr>
        <w:t>December</w:t>
      </w:r>
      <w:r w:rsidR="00D1640D" w:rsidRPr="00F679A6">
        <w:rPr>
          <w:rFonts w:ascii="Times New Roman" w:hAnsi="Times New Roman" w:cs="Times New Roman"/>
          <w:sz w:val="20"/>
          <w:szCs w:val="20"/>
        </w:rPr>
        <w:t xml:space="preserve"> 2016</w:t>
      </w:r>
    </w:p>
    <w:p w:rsidR="00D1640D" w:rsidRPr="00F679A6" w:rsidRDefault="00D1640D" w:rsidP="003D36BC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679A6">
        <w:rPr>
          <w:rFonts w:asciiTheme="majorBidi" w:hAnsiTheme="majorBidi" w:cstheme="majorBidi"/>
          <w:sz w:val="20"/>
          <w:szCs w:val="20"/>
        </w:rPr>
        <w:t xml:space="preserve">Item </w:t>
      </w:r>
      <w:r w:rsidR="003D36BC" w:rsidRPr="00F679A6">
        <w:rPr>
          <w:rFonts w:asciiTheme="majorBidi" w:hAnsiTheme="majorBidi" w:cstheme="majorBidi"/>
          <w:sz w:val="20"/>
          <w:szCs w:val="20"/>
        </w:rPr>
        <w:t>6</w:t>
      </w:r>
      <w:r w:rsidR="00046FED">
        <w:rPr>
          <w:rFonts w:asciiTheme="majorBidi" w:hAnsiTheme="majorBidi" w:cstheme="majorBidi"/>
          <w:sz w:val="20"/>
          <w:szCs w:val="20"/>
        </w:rPr>
        <w:t xml:space="preserve"> (e)</w:t>
      </w:r>
      <w:r w:rsidRPr="00F679A6">
        <w:rPr>
          <w:rFonts w:asciiTheme="majorBidi" w:hAnsiTheme="majorBidi" w:cstheme="majorBidi"/>
          <w:sz w:val="20"/>
          <w:szCs w:val="20"/>
        </w:rPr>
        <w:t xml:space="preserve"> of the provisional agenda</w:t>
      </w:r>
      <w:r w:rsidRPr="00F679A6">
        <w:rPr>
          <w:rFonts w:asciiTheme="majorBidi" w:hAnsiTheme="majorBidi" w:cstheme="majorBidi"/>
          <w:sz w:val="20"/>
          <w:szCs w:val="20"/>
        </w:rPr>
        <w:footnoteReference w:customMarkFollows="1" w:id="1"/>
        <w:t>*</w:t>
      </w:r>
    </w:p>
    <w:p w:rsidR="00D1640D" w:rsidRPr="00F679A6" w:rsidRDefault="003D36BC" w:rsidP="003D36BC">
      <w:pPr>
        <w:tabs>
          <w:tab w:val="left" w:pos="624"/>
          <w:tab w:val="left" w:pos="1247"/>
          <w:tab w:val="left" w:pos="1871"/>
          <w:tab w:val="left" w:pos="2495"/>
          <w:tab w:val="left" w:pos="3119"/>
        </w:tabs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F679A6">
        <w:rPr>
          <w:rFonts w:asciiTheme="majorBidi" w:hAnsiTheme="majorBidi" w:cstheme="majorBidi"/>
          <w:b/>
          <w:bCs/>
          <w:sz w:val="20"/>
          <w:szCs w:val="20"/>
        </w:rPr>
        <w:t>Implementation towards the achievement of the 2020 goal</w:t>
      </w:r>
      <w:r w:rsidR="00046FED">
        <w:rPr>
          <w:rFonts w:asciiTheme="majorBidi" w:hAnsiTheme="majorBidi" w:cstheme="majorBidi"/>
          <w:b/>
          <w:bCs/>
          <w:sz w:val="20"/>
          <w:szCs w:val="20"/>
        </w:rPr>
        <w:t>: Other</w:t>
      </w:r>
    </w:p>
    <w:p w:rsidR="00D1640D" w:rsidRDefault="00D1640D" w:rsidP="00D1640D">
      <w:pPr>
        <w:spacing w:after="0" w:line="240" w:lineRule="auto"/>
      </w:pPr>
      <w:r>
        <w:tab/>
      </w:r>
    </w:p>
    <w:p w:rsidR="00D1640D" w:rsidRPr="00A3621B" w:rsidRDefault="00A54CF4" w:rsidP="003D36BC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</w:pPr>
      <w:r>
        <w:t xml:space="preserve">Status of funding of SAICM activities July 2012 to </w:t>
      </w:r>
      <w:r w:rsidR="003D36BC">
        <w:t>November</w:t>
      </w:r>
      <w:r>
        <w:t xml:space="preserve"> 2016</w:t>
      </w:r>
    </w:p>
    <w:p w:rsidR="00D1640D" w:rsidRPr="00AA0150" w:rsidRDefault="00D1640D" w:rsidP="00D1640D">
      <w:pPr>
        <w:pStyle w:val="BBTitle"/>
        <w:tabs>
          <w:tab w:val="left" w:pos="624"/>
          <w:tab w:val="left" w:pos="1247"/>
          <w:tab w:val="left" w:pos="1871"/>
          <w:tab w:val="left" w:pos="2495"/>
          <w:tab w:val="left" w:pos="3119"/>
          <w:tab w:val="left" w:pos="3742"/>
        </w:tabs>
        <w:outlineLvl w:val="0"/>
        <w:rPr>
          <w:sz w:val="24"/>
          <w:szCs w:val="24"/>
        </w:rPr>
      </w:pPr>
      <w:r w:rsidRPr="00AA0150">
        <w:rPr>
          <w:bCs/>
          <w:sz w:val="24"/>
          <w:szCs w:val="24"/>
        </w:rPr>
        <w:t>Note by the secretariat</w:t>
      </w:r>
    </w:p>
    <w:p w:rsidR="00D1640D" w:rsidRPr="00A54CF4" w:rsidRDefault="00D1640D" w:rsidP="00F679A6">
      <w:pPr>
        <w:tabs>
          <w:tab w:val="left" w:pos="624"/>
          <w:tab w:val="left" w:pos="1247"/>
          <w:tab w:val="left" w:pos="1843"/>
          <w:tab w:val="left" w:pos="3119"/>
        </w:tabs>
        <w:spacing w:after="0" w:line="240" w:lineRule="auto"/>
        <w:ind w:left="1247"/>
        <w:rPr>
          <w:rFonts w:ascii="Times New Roman" w:hAnsi="Times New Roman" w:cs="Times New Roman"/>
        </w:rPr>
      </w:pPr>
      <w:r w:rsidRPr="00A54CF4">
        <w:tab/>
      </w:r>
      <w:r w:rsidRPr="00A54CF4">
        <w:rPr>
          <w:rFonts w:ascii="Times New Roman" w:hAnsi="Times New Roman" w:cs="Times New Roman"/>
        </w:rPr>
        <w:t xml:space="preserve">The secretariat has the </w:t>
      </w:r>
      <w:proofErr w:type="spellStart"/>
      <w:r w:rsidRPr="00A54CF4">
        <w:rPr>
          <w:rFonts w:ascii="Times New Roman" w:hAnsi="Times New Roman" w:cs="Times New Roman"/>
        </w:rPr>
        <w:t>honour</w:t>
      </w:r>
      <w:proofErr w:type="spellEnd"/>
      <w:r w:rsidRPr="00A54CF4">
        <w:rPr>
          <w:rFonts w:ascii="Times New Roman" w:hAnsi="Times New Roman" w:cs="Times New Roman"/>
        </w:rPr>
        <w:t xml:space="preserve"> to circulate in the annex to the present note, the </w:t>
      </w:r>
      <w:r w:rsidR="00A54CF4" w:rsidRPr="00A54CF4">
        <w:rPr>
          <w:rFonts w:ascii="Times New Roman" w:hAnsi="Times New Roman" w:cs="Times New Roman"/>
        </w:rPr>
        <w:t xml:space="preserve">status of donor contributions to </w:t>
      </w:r>
      <w:r w:rsidR="00F679A6">
        <w:rPr>
          <w:rFonts w:ascii="Times New Roman" w:hAnsi="Times New Roman" w:cs="Times New Roman"/>
        </w:rPr>
        <w:t xml:space="preserve">the </w:t>
      </w:r>
      <w:r w:rsidR="00A54CF4" w:rsidRPr="00A54CF4">
        <w:rPr>
          <w:rFonts w:ascii="Times New Roman" w:hAnsi="Times New Roman" w:cs="Times New Roman"/>
        </w:rPr>
        <w:t xml:space="preserve">SAICM </w:t>
      </w:r>
      <w:r w:rsidR="00F679A6">
        <w:rPr>
          <w:rFonts w:ascii="Times New Roman" w:hAnsi="Times New Roman" w:cs="Times New Roman"/>
        </w:rPr>
        <w:t xml:space="preserve">secretariat from </w:t>
      </w:r>
      <w:r w:rsidR="00A54CF4" w:rsidRPr="00A54CF4">
        <w:rPr>
          <w:rFonts w:ascii="Times New Roman" w:hAnsi="Times New Roman" w:cs="Times New Roman"/>
        </w:rPr>
        <w:t xml:space="preserve">July 2012 to </w:t>
      </w:r>
      <w:r w:rsidR="003D36BC">
        <w:rPr>
          <w:rFonts w:ascii="Times New Roman" w:hAnsi="Times New Roman" w:cs="Times New Roman"/>
        </w:rPr>
        <w:t>November</w:t>
      </w:r>
      <w:r w:rsidR="00A54CF4" w:rsidRPr="00A54CF4">
        <w:rPr>
          <w:rFonts w:ascii="Times New Roman" w:hAnsi="Times New Roman" w:cs="Times New Roman"/>
        </w:rPr>
        <w:t xml:space="preserve"> 2016</w:t>
      </w:r>
      <w:r w:rsidR="00A54CF4">
        <w:rPr>
          <w:rFonts w:ascii="Times New Roman" w:hAnsi="Times New Roman" w:cs="Times New Roman"/>
        </w:rPr>
        <w:t>.</w:t>
      </w:r>
    </w:p>
    <w:p w:rsidR="00D1640D" w:rsidRPr="001028BD" w:rsidRDefault="00D1640D" w:rsidP="00D1640D">
      <w:pPr>
        <w:pStyle w:val="ListParagraph"/>
        <w:tabs>
          <w:tab w:val="left" w:pos="624"/>
          <w:tab w:val="left" w:pos="1247"/>
          <w:tab w:val="left" w:pos="1843"/>
          <w:tab w:val="left" w:pos="3119"/>
        </w:tabs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:rsidR="00D1640D" w:rsidRPr="003D36BC" w:rsidRDefault="00D1640D" w:rsidP="00D1640D"/>
    <w:p w:rsidR="00D1640D" w:rsidRDefault="00D1640D" w:rsidP="00D1640D">
      <w:pPr>
        <w:rPr>
          <w:lang w:val="en-GB"/>
        </w:rPr>
      </w:pPr>
    </w:p>
    <w:p w:rsidR="00D1640D" w:rsidRPr="00D1640D" w:rsidRDefault="00D1640D" w:rsidP="00D1640D">
      <w:pPr>
        <w:rPr>
          <w:lang w:val="en-GB"/>
        </w:rPr>
        <w:sectPr w:rsidR="00D1640D" w:rsidRPr="00D1640D" w:rsidSect="00D1640D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3D36BC" w:rsidRPr="00C468FD" w:rsidRDefault="003D36BC" w:rsidP="003D36BC">
      <w:pPr>
        <w:pStyle w:val="Titletable"/>
        <w:spacing w:after="120"/>
        <w:ind w:left="3515"/>
        <w:rPr>
          <w:b w:val="0"/>
        </w:rPr>
      </w:pPr>
      <w:r w:rsidRPr="00C468FD">
        <w:rPr>
          <w:bCs w:val="0"/>
        </w:rPr>
        <w:lastRenderedPageBreak/>
        <w:t>Donor contributions to the Strategic Approach July 2012</w:t>
      </w:r>
      <w:r>
        <w:rPr>
          <w:bCs w:val="0"/>
        </w:rPr>
        <w:t xml:space="preserve"> </w:t>
      </w:r>
      <w:r w:rsidRPr="00C468FD">
        <w:rPr>
          <w:bCs w:val="0"/>
        </w:rPr>
        <w:t>–</w:t>
      </w:r>
      <w:r>
        <w:rPr>
          <w:bCs w:val="0"/>
        </w:rPr>
        <w:t xml:space="preserve"> September </w:t>
      </w:r>
      <w:r w:rsidRPr="00C468FD">
        <w:rPr>
          <w:bCs w:val="0"/>
        </w:rPr>
        <w:t>2016</w:t>
      </w:r>
      <w:r w:rsidRPr="00C468FD">
        <w:rPr>
          <w:bCs w:val="0"/>
        </w:rPr>
        <w:br/>
      </w:r>
      <w:r w:rsidRPr="00C468FD">
        <w:rPr>
          <w:b w:val="0"/>
        </w:rPr>
        <w:t>(United States dollars)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1417"/>
        <w:gridCol w:w="1275"/>
        <w:gridCol w:w="1134"/>
        <w:gridCol w:w="1276"/>
        <w:gridCol w:w="1134"/>
        <w:gridCol w:w="1276"/>
      </w:tblGrid>
      <w:tr w:rsidR="003D36BC" w:rsidRPr="00046FED" w:rsidTr="00046FED">
        <w:trPr>
          <w:trHeight w:val="115"/>
          <w:tblHeader/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046FED" w:rsidRDefault="003D36BC" w:rsidP="00CA5712">
            <w:pPr>
              <w:keepNext/>
              <w:keepLines/>
              <w:spacing w:before="40" w:after="40" w:line="240" w:lineRule="auto"/>
              <w:ind w:right="256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Contributions deposited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046FE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July to </w:t>
            </w:r>
            <w:r w:rsidR="00046FED"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</w:t>
            </w: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December </w:t>
            </w:r>
            <w:r w:rsidR="00046FED"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</w:t>
            </w: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2012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046FE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2013</w:t>
            </w:r>
          </w:p>
        </w:tc>
        <w:tc>
          <w:tcPr>
            <w:tcW w:w="1134" w:type="dxa"/>
            <w:vAlign w:val="bottom"/>
          </w:tcPr>
          <w:p w:rsidR="003D36BC" w:rsidRPr="00046FE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2014</w:t>
            </w:r>
          </w:p>
        </w:tc>
        <w:tc>
          <w:tcPr>
            <w:tcW w:w="1276" w:type="dxa"/>
            <w:vAlign w:val="bottom"/>
          </w:tcPr>
          <w:p w:rsidR="003D36BC" w:rsidRPr="00046FED" w:rsidRDefault="003D36BC" w:rsidP="00C44C9E">
            <w:pPr>
              <w:keepNext/>
              <w:keepLines/>
              <w:spacing w:before="40" w:after="40" w:line="240" w:lineRule="auto"/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2015</w:t>
            </w:r>
          </w:p>
        </w:tc>
        <w:tc>
          <w:tcPr>
            <w:tcW w:w="1134" w:type="dxa"/>
          </w:tcPr>
          <w:p w:rsidR="00046FED" w:rsidRPr="00046FED" w:rsidRDefault="00046FED" w:rsidP="00C44C9E">
            <w:pPr>
              <w:keepNext/>
              <w:keepLines/>
              <w:spacing w:before="40" w:after="40" w:line="240" w:lineRule="auto"/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046FED" w:rsidRPr="00046FED" w:rsidRDefault="00046FED" w:rsidP="00C44C9E">
            <w:pPr>
              <w:keepNext/>
              <w:keepLines/>
              <w:spacing w:before="40" w:after="40" w:line="240" w:lineRule="auto"/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3D36BC" w:rsidRPr="00046FED" w:rsidRDefault="00046FED" w:rsidP="00C44C9E">
            <w:pPr>
              <w:keepNext/>
              <w:keepLines/>
              <w:spacing w:before="40" w:after="40" w:line="240" w:lineRule="auto"/>
              <w:ind w:right="1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2016</w:t>
            </w:r>
          </w:p>
        </w:tc>
        <w:tc>
          <w:tcPr>
            <w:tcW w:w="1276" w:type="dxa"/>
            <w:vAlign w:val="bottom"/>
          </w:tcPr>
          <w:p w:rsidR="003D36BC" w:rsidRPr="00046FED" w:rsidRDefault="003D36BC" w:rsidP="00046FED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  <w:lang w:val="en-GB"/>
              </w:rPr>
            </w:pPr>
            <w:r w:rsidRPr="00046FE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Total</w:t>
            </w:r>
          </w:p>
        </w:tc>
      </w:tr>
      <w:tr w:rsidR="003D36BC" w:rsidRPr="00C468FD" w:rsidTr="00046FED">
        <w:trPr>
          <w:trHeight w:val="115"/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keepNext/>
              <w:keepLines/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Austria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27 210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10 893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keepNext/>
              <w:keepLines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38 103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Belgium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26 525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25 412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21 786</w:t>
            </w:r>
          </w:p>
        </w:tc>
        <w:tc>
          <w:tcPr>
            <w:tcW w:w="1134" w:type="dxa"/>
          </w:tcPr>
          <w:p w:rsidR="003D36BC" w:rsidRPr="0069473B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9473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69473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786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95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509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Benin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8 303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Del="00A643B7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8 303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33 647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44 823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134 005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62 792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275 267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European Union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655 000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338 000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544 662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18</w:t>
            </w:r>
            <w:r w:rsidRPr="007076B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08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854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Finland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12 953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13 587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tabs>
                <w:tab w:val="left" w:pos="1678"/>
              </w:tabs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39 526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40 305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14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7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176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65 054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120 960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276 833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216 775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162 309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841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931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Guyana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1 000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1 500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Kenya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5 000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67 843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65 876</w:t>
            </w:r>
          </w:p>
        </w:tc>
        <w:tc>
          <w:tcPr>
            <w:tcW w:w="1276" w:type="dxa"/>
            <w:vAlign w:val="bottom"/>
          </w:tcPr>
          <w:p w:rsidR="003D36BC" w:rsidRPr="00C468FD" w:rsidRDefault="00C44C9E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54 </w:t>
            </w:r>
            <w:r w:rsidR="003D36BC"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466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5 99</w:t>
            </w: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24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181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Norway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120 291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149 071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112 410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38 212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</w:t>
            </w:r>
            <w:r w:rsidR="00C44C9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9 16</w:t>
            </w: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45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</w:t>
            </w:r>
            <w:r w:rsidR="00C44C9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Pakistan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2 000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Slovenia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3 861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3 831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4 149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3 267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3 268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376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Sweden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221 720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207 468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302 623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41 143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89 268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862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222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21 790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12 070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237 451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345 830</w:t>
            </w: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617 141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United States of America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370 000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370 000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:rsidR="003D36BC" w:rsidRPr="00046FE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300 000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1 4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40 000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UNEP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139 400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280 000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50 000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469 400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18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Council of Chemical Associations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135 000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135</w:t>
            </w:r>
            <w:r w:rsidR="00046FE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000</w:t>
            </w:r>
          </w:p>
        </w:tc>
        <w:tc>
          <w:tcPr>
            <w:tcW w:w="1134" w:type="dxa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bottom"/>
          </w:tcPr>
          <w:p w:rsidR="003D36BC" w:rsidRPr="00C468FD" w:rsidRDefault="003D36BC" w:rsidP="00046FED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270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000</w:t>
            </w:r>
          </w:p>
        </w:tc>
      </w:tr>
      <w:tr w:rsidR="003D36BC" w:rsidRPr="00C468FD" w:rsidTr="00046FED">
        <w:trPr>
          <w:jc w:val="center"/>
        </w:trPr>
        <w:tc>
          <w:tcPr>
            <w:tcW w:w="2367" w:type="dxa"/>
            <w:shd w:val="clear" w:color="auto" w:fill="auto"/>
            <w:vAlign w:val="bottom"/>
          </w:tcPr>
          <w:p w:rsidR="003D36BC" w:rsidRPr="00C468FD" w:rsidRDefault="003D36BC" w:rsidP="00CA5712">
            <w:pPr>
              <w:spacing w:before="40" w:after="40" w:line="240" w:lineRule="auto"/>
              <w:ind w:right="2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1 534 316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1 493 578</w:t>
            </w:r>
          </w:p>
        </w:tc>
        <w:tc>
          <w:tcPr>
            <w:tcW w:w="1134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2 017 995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</w:pP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574</w:t>
            </w:r>
            <w:r w:rsidRPr="00C468F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434</w:t>
            </w:r>
          </w:p>
        </w:tc>
        <w:tc>
          <w:tcPr>
            <w:tcW w:w="1134" w:type="dxa"/>
          </w:tcPr>
          <w:p w:rsidR="003D36BC" w:rsidRPr="00C468FD" w:rsidRDefault="00C44C9E" w:rsidP="00C44C9E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1 259</w:t>
            </w:r>
            <w:r w:rsidR="003D36BC"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086</w:t>
            </w:r>
          </w:p>
        </w:tc>
        <w:tc>
          <w:tcPr>
            <w:tcW w:w="1276" w:type="dxa"/>
            <w:vAlign w:val="bottom"/>
          </w:tcPr>
          <w:p w:rsidR="003D36BC" w:rsidRPr="00C468FD" w:rsidRDefault="003D36BC" w:rsidP="001C6863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  <w:r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87</w:t>
            </w:r>
            <w:r w:rsidR="001C68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  <w:r w:rsidRPr="00C46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C68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409</w:t>
            </w:r>
            <w:bookmarkStart w:id="0" w:name="_GoBack"/>
            <w:bookmarkEnd w:id="0"/>
          </w:p>
        </w:tc>
      </w:tr>
    </w:tbl>
    <w:p w:rsidR="00840584" w:rsidRPr="003D36BC" w:rsidRDefault="00840584" w:rsidP="003D36BC">
      <w:pPr>
        <w:pStyle w:val="Titletable"/>
        <w:spacing w:after="120"/>
      </w:pPr>
    </w:p>
    <w:sectPr w:rsidR="00840584" w:rsidRPr="003D36BC" w:rsidSect="006E394D">
      <w:headerReference w:type="default" r:id="rId8"/>
      <w:pgSz w:w="16839" w:h="11907" w:orient="landscape" w:code="9"/>
      <w:pgMar w:top="202" w:right="288" w:bottom="202" w:left="274" w:header="432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45" w:rsidRDefault="003B1A45" w:rsidP="00840584">
      <w:pPr>
        <w:spacing w:after="0" w:line="240" w:lineRule="auto"/>
      </w:pPr>
      <w:r>
        <w:separator/>
      </w:r>
    </w:p>
  </w:endnote>
  <w:endnote w:type="continuationSeparator" w:id="0">
    <w:p w:rsidR="003B1A45" w:rsidRDefault="003B1A45" w:rsidP="0084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45" w:rsidRDefault="003B1A45" w:rsidP="00840584">
      <w:pPr>
        <w:spacing w:after="0" w:line="240" w:lineRule="auto"/>
      </w:pPr>
      <w:r>
        <w:separator/>
      </w:r>
    </w:p>
  </w:footnote>
  <w:footnote w:type="continuationSeparator" w:id="0">
    <w:p w:rsidR="003B1A45" w:rsidRDefault="003B1A45" w:rsidP="00840584">
      <w:pPr>
        <w:spacing w:after="0" w:line="240" w:lineRule="auto"/>
      </w:pPr>
      <w:r>
        <w:continuationSeparator/>
      </w:r>
    </w:p>
  </w:footnote>
  <w:footnote w:id="1">
    <w:p w:rsidR="00D1640D" w:rsidRPr="00F679A6" w:rsidRDefault="00D1640D" w:rsidP="00F679A6">
      <w:pPr>
        <w:pStyle w:val="FootnoteText"/>
        <w:rPr>
          <w:rFonts w:asciiTheme="majorBidi" w:hAnsiTheme="majorBidi" w:cstheme="majorBidi"/>
        </w:rPr>
      </w:pPr>
      <w:r w:rsidRPr="00F679A6">
        <w:rPr>
          <w:rFonts w:asciiTheme="majorBidi" w:hAnsiTheme="majorBidi" w:cstheme="majorBidi"/>
          <w:szCs w:val="18"/>
        </w:rPr>
        <w:t>*SAICM/ICCM.5/Bureau.</w:t>
      </w:r>
      <w:r w:rsidR="00F679A6" w:rsidRPr="00F679A6">
        <w:rPr>
          <w:rFonts w:asciiTheme="majorBidi" w:hAnsiTheme="majorBidi" w:cstheme="majorBidi"/>
          <w:szCs w:val="18"/>
        </w:rPr>
        <w:t>2</w:t>
      </w:r>
      <w:r w:rsidRPr="00F679A6">
        <w:rPr>
          <w:rFonts w:asciiTheme="majorBidi" w:hAnsiTheme="majorBidi" w:cstheme="majorBidi"/>
          <w:szCs w:val="18"/>
        </w:rPr>
        <w:t>/1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94D" w:rsidRDefault="00452A67">
    <w:pPr>
      <w:pStyle w:val="Header"/>
    </w:pPr>
    <w:r w:rsidRPr="000A6BF2"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78CB185F" wp14:editId="2272ED39">
          <wp:simplePos x="0" y="0"/>
          <wp:positionH relativeFrom="column">
            <wp:posOffset>-173990</wp:posOffset>
          </wp:positionH>
          <wp:positionV relativeFrom="paragraph">
            <wp:posOffset>-274320</wp:posOffset>
          </wp:positionV>
          <wp:extent cx="10738485" cy="928370"/>
          <wp:effectExtent l="0" t="0" r="5715" b="11430"/>
          <wp:wrapThrough wrapText="bothSides">
            <wp:wrapPolygon edited="0">
              <wp:start x="0" y="0"/>
              <wp:lineTo x="0" y="21275"/>
              <wp:lineTo x="21560" y="21275"/>
              <wp:lineTo x="21560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i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848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394D" w:rsidRDefault="001C6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84"/>
    <w:rsid w:val="00046FED"/>
    <w:rsid w:val="00050814"/>
    <w:rsid w:val="001C6863"/>
    <w:rsid w:val="002F4632"/>
    <w:rsid w:val="0036462F"/>
    <w:rsid w:val="003B1A45"/>
    <w:rsid w:val="003D36BC"/>
    <w:rsid w:val="00452A67"/>
    <w:rsid w:val="00562107"/>
    <w:rsid w:val="007076BD"/>
    <w:rsid w:val="007D6092"/>
    <w:rsid w:val="007F6B35"/>
    <w:rsid w:val="00811326"/>
    <w:rsid w:val="00840584"/>
    <w:rsid w:val="008F4757"/>
    <w:rsid w:val="0093131F"/>
    <w:rsid w:val="00A54CF4"/>
    <w:rsid w:val="00B10F8F"/>
    <w:rsid w:val="00B5445D"/>
    <w:rsid w:val="00C44C9E"/>
    <w:rsid w:val="00C468FD"/>
    <w:rsid w:val="00C70A6C"/>
    <w:rsid w:val="00C95C6E"/>
    <w:rsid w:val="00CD35A7"/>
    <w:rsid w:val="00D01715"/>
    <w:rsid w:val="00D1640D"/>
    <w:rsid w:val="00DC38E6"/>
    <w:rsid w:val="00E738B7"/>
    <w:rsid w:val="00E82689"/>
    <w:rsid w:val="00EA7DD4"/>
    <w:rsid w:val="00EC54F6"/>
    <w:rsid w:val="00F6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D5C2E06-8D27-48B8-83F5-C5E7CD1D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584"/>
    <w:rPr>
      <w:rFonts w:ascii="Calibri" w:eastAsia="Calibri" w:hAnsi="Calibri" w:cs="Arial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0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Geneva 9 Char,Font: Geneva 9 Char,Boston 10 Char,f Char,DNV-FT Char,Footnote01 Char,-E Fußnotentext Char,ft Char,Fußnote Char,Fußnotentext Ursprung Char,fn Char,footnote text Char,Footnotes Char,Footnote ak Char,fn cafc Char,92 Char"/>
    <w:link w:val="FootnoteText"/>
    <w:locked/>
    <w:rsid w:val="00840584"/>
    <w:rPr>
      <w:sz w:val="18"/>
      <w:lang w:val="en-GB" w:eastAsia="en-US"/>
    </w:rPr>
  </w:style>
  <w:style w:type="character" w:styleId="FootnoteReference">
    <w:name w:val="footnote reference"/>
    <w:aliases w:val="16 Point,Superscript 6 Point,ftref,(Ref. de nota al pie),number,SUPERS,Footnote Reference Superscript,Footnote Reference S"/>
    <w:uiPriority w:val="99"/>
    <w:rsid w:val="00840584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Geneva 9,Font: Geneva 9,Boston 10,f,DNV-FT,Footnote01,-E Fußnotentext,ft,Fußnote,Fußnotentext Ursprung,fn,footnote text,Footnotes,Footnote ak,fn cafc,Footnotes Char Char,Footnote Text Char Char,fn Char Char,footnote1,text,Geneva,92,1"/>
    <w:basedOn w:val="Normal"/>
    <w:link w:val="FootnoteTextChar1"/>
    <w:uiPriority w:val="99"/>
    <w:qFormat/>
    <w:rsid w:val="00840584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before="20" w:after="40" w:line="240" w:lineRule="auto"/>
      <w:ind w:left="1247"/>
    </w:pPr>
    <w:rPr>
      <w:rFonts w:asciiTheme="minorHAnsi" w:eastAsiaTheme="minorEastAsia" w:hAnsiTheme="minorHAnsi" w:cstheme="minorBidi"/>
      <w:sz w:val="18"/>
      <w:lang w:val="en-GB"/>
    </w:rPr>
  </w:style>
  <w:style w:type="character" w:customStyle="1" w:styleId="FootnoteTextChar">
    <w:name w:val="Footnote Text Char"/>
    <w:basedOn w:val="DefaultParagraphFont"/>
    <w:uiPriority w:val="99"/>
    <w:rsid w:val="00840584"/>
    <w:rPr>
      <w:rFonts w:ascii="Calibri" w:eastAsia="Calibri" w:hAnsi="Calibri" w:cs="Arial"/>
      <w:sz w:val="20"/>
      <w:szCs w:val="20"/>
      <w:lang w:eastAsia="en-US"/>
    </w:rPr>
  </w:style>
  <w:style w:type="paragraph" w:customStyle="1" w:styleId="Titletable">
    <w:name w:val="Title_table"/>
    <w:basedOn w:val="Normal"/>
    <w:next w:val="Normal"/>
    <w:link w:val="TitletableChar"/>
    <w:rsid w:val="00840584"/>
    <w:pPr>
      <w:keepNext/>
      <w:keepLines/>
      <w:tabs>
        <w:tab w:val="left" w:pos="1247"/>
        <w:tab w:val="left" w:pos="1814"/>
        <w:tab w:val="left" w:pos="2381"/>
        <w:tab w:val="left" w:pos="2948"/>
        <w:tab w:val="left" w:pos="3515"/>
      </w:tabs>
      <w:suppressAutoHyphens/>
      <w:spacing w:after="60" w:line="240" w:lineRule="auto"/>
      <w:ind w:left="1247"/>
    </w:pPr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TitletableChar">
    <w:name w:val="Title_table Char"/>
    <w:link w:val="Titletable"/>
    <w:rsid w:val="00840584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6C"/>
    <w:rPr>
      <w:rFonts w:ascii="Calibri" w:eastAsia="Calibri" w:hAnsi="Calibri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0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6C"/>
    <w:rPr>
      <w:rFonts w:ascii="Calibri" w:eastAsia="Calibri" w:hAnsi="Calibri" w:cs="Aria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paragraph" w:customStyle="1" w:styleId="BBTitle">
    <w:name w:val="BB_Title"/>
    <w:basedOn w:val="Normal"/>
    <w:uiPriority w:val="99"/>
    <w:rsid w:val="00D1640D"/>
    <w:pPr>
      <w:keepNext/>
      <w:keepLines/>
      <w:suppressAutoHyphens/>
      <w:spacing w:before="320" w:after="240" w:line="240" w:lineRule="auto"/>
      <w:ind w:left="1247" w:right="567"/>
    </w:pPr>
    <w:rPr>
      <w:rFonts w:ascii="Times New Roman" w:eastAsia="SimSun" w:hAnsi="Times New Roman" w:cs="Times New Roman"/>
      <w:b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1640D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0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OMOTOLA</dc:creator>
  <cp:lastModifiedBy>OMOTOLA</cp:lastModifiedBy>
  <cp:revision>7</cp:revision>
  <cp:lastPrinted>2016-03-02T08:21:00Z</cp:lastPrinted>
  <dcterms:created xsi:type="dcterms:W3CDTF">2016-11-20T19:35:00Z</dcterms:created>
  <dcterms:modified xsi:type="dcterms:W3CDTF">2016-11-23T11:04:00Z</dcterms:modified>
</cp:coreProperties>
</file>